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C5C68" w14:textId="6443C515" w:rsidR="00AB188C" w:rsidRPr="00471B80" w:rsidRDefault="000933C8" w:rsidP="00AB188C">
      <w:pPr>
        <w:tabs>
          <w:tab w:val="right" w:pos="9781"/>
        </w:tabs>
        <w:rPr>
          <w:rFonts w:ascii="Arial" w:hAnsi="Arial" w:cs="Arial"/>
          <w:b/>
          <w:noProof/>
          <w:sz w:val="24"/>
          <w:szCs w:val="24"/>
        </w:rPr>
      </w:pPr>
      <w:r>
        <w:rPr>
          <w:rFonts w:ascii="Arial" w:hAnsi="Arial" w:cs="Arial"/>
          <w:b/>
          <w:noProof/>
          <w:sz w:val="24"/>
          <w:szCs w:val="24"/>
        </w:rPr>
        <w:t>3GPP TSG-</w:t>
      </w:r>
      <w:r w:rsidR="00AB188C">
        <w:rPr>
          <w:rFonts w:ascii="Arial" w:hAnsi="Arial" w:cs="Arial"/>
          <w:b/>
          <w:noProof/>
          <w:sz w:val="24"/>
          <w:szCs w:val="24"/>
        </w:rPr>
        <w:t>SA2 Meeting #</w:t>
      </w:r>
      <w:r w:rsidR="002B6CC4" w:rsidRPr="001018EC">
        <w:rPr>
          <w:rFonts w:ascii="Arial" w:hAnsi="Arial" w:cs="Arial"/>
          <w:b/>
          <w:bCs/>
          <w:sz w:val="24"/>
        </w:rPr>
        <w:t>16</w:t>
      </w:r>
      <w:r w:rsidR="00CF2B1A">
        <w:rPr>
          <w:rFonts w:ascii="Arial" w:hAnsi="Arial" w:cs="Arial"/>
          <w:b/>
          <w:bCs/>
          <w:sz w:val="24"/>
        </w:rPr>
        <w:t>1</w:t>
      </w:r>
      <w:r w:rsidR="00AB188C">
        <w:rPr>
          <w:rFonts w:ascii="Arial" w:hAnsi="Arial" w:cs="Arial"/>
          <w:b/>
          <w:noProof/>
          <w:sz w:val="24"/>
          <w:szCs w:val="24"/>
        </w:rPr>
        <w:tab/>
      </w:r>
      <w:r w:rsidR="002B6CC4" w:rsidRPr="002B6CC4">
        <w:rPr>
          <w:rFonts w:ascii="Arial" w:hAnsi="Arial" w:cs="Arial"/>
          <w:b/>
          <w:bCs/>
          <w:color w:val="000000" w:themeColor="text1"/>
          <w:sz w:val="26"/>
          <w:szCs w:val="26"/>
        </w:rPr>
        <w:t>S2-240</w:t>
      </w:r>
      <w:r w:rsidR="00521B8D">
        <w:rPr>
          <w:rFonts w:ascii="Arial" w:hAnsi="Arial" w:cs="Arial"/>
          <w:b/>
          <w:bCs/>
          <w:color w:val="000000" w:themeColor="text1"/>
          <w:sz w:val="26"/>
          <w:szCs w:val="26"/>
        </w:rPr>
        <w:t>2501</w:t>
      </w:r>
      <w:ins w:id="0" w:author="Aoken r04" w:date="2024-02-27T00:06:00Z">
        <w:r w:rsidR="001F6390" w:rsidRPr="002B6CC4">
          <w:rPr>
            <w:rFonts w:ascii="Arial" w:hAnsi="Arial" w:cs="Arial"/>
            <w:b/>
            <w:bCs/>
            <w:color w:val="000000" w:themeColor="text1"/>
            <w:sz w:val="26"/>
            <w:szCs w:val="26"/>
          </w:rPr>
          <w:t>240</w:t>
        </w:r>
        <w:r w:rsidR="001F6390">
          <w:rPr>
            <w:rFonts w:ascii="Arial" w:hAnsi="Arial" w:cs="Arial"/>
            <w:b/>
            <w:bCs/>
            <w:color w:val="000000" w:themeColor="text1"/>
            <w:sz w:val="26"/>
            <w:szCs w:val="26"/>
          </w:rPr>
          <w:t>3239</w:t>
        </w:r>
      </w:ins>
    </w:p>
    <w:p w14:paraId="0751D435" w14:textId="0068625F" w:rsidR="00AB188C" w:rsidRPr="00471B80" w:rsidRDefault="00CF2B1A" w:rsidP="00AB188C">
      <w:pPr>
        <w:pBdr>
          <w:bottom w:val="single" w:sz="4" w:space="1" w:color="auto"/>
        </w:pBdr>
        <w:tabs>
          <w:tab w:val="right" w:pos="9781"/>
        </w:tabs>
        <w:rPr>
          <w:rFonts w:ascii="Arial" w:hAnsi="Arial" w:cs="Arial"/>
          <w:b/>
          <w:noProof/>
          <w:sz w:val="24"/>
          <w:szCs w:val="24"/>
        </w:rPr>
      </w:pPr>
      <w:r>
        <w:rPr>
          <w:rFonts w:ascii="Arial" w:eastAsia="Arial Unicode MS" w:hAnsi="Arial" w:cs="Arial"/>
          <w:b/>
          <w:bCs/>
          <w:sz w:val="24"/>
        </w:rPr>
        <w:t xml:space="preserve">26 Feb - 01 Mar, 2024, </w:t>
      </w:r>
      <w:r>
        <w:rPr>
          <w:rFonts w:ascii="Arial" w:hAnsi="Arial" w:cs="Arial"/>
          <w:b/>
          <w:noProof/>
          <w:sz w:val="24"/>
        </w:rPr>
        <w:t>Athens , GR</w:t>
      </w:r>
      <w:r w:rsidR="00AB188C" w:rsidRPr="00A4380C">
        <w:rPr>
          <w:rFonts w:ascii="Arial" w:hAnsi="Arial" w:cs="Arial"/>
          <w:b/>
          <w:noProof/>
          <w:color w:val="0000FF"/>
        </w:rPr>
        <w:tab/>
      </w:r>
    </w:p>
    <w:p w14:paraId="4BE83621" w14:textId="41D4C33C"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707E06">
        <w:rPr>
          <w:rFonts w:ascii="Arial" w:hAnsi="Arial" w:cs="Arial"/>
          <w:b/>
        </w:rPr>
        <w:t>Rakuten Mobile</w:t>
      </w:r>
      <w:r w:rsidR="0013616D">
        <w:rPr>
          <w:rFonts w:ascii="Arial" w:hAnsi="Arial" w:cs="Arial"/>
          <w:b/>
        </w:rPr>
        <w:t xml:space="preserve"> Inc.</w:t>
      </w:r>
    </w:p>
    <w:p w14:paraId="765619B3" w14:textId="0E76898D"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CF2B1A">
        <w:rPr>
          <w:rFonts w:ascii="Arial" w:hAnsi="Arial" w:cs="Arial"/>
          <w:b/>
        </w:rPr>
        <w:t>KI#1 update not to support one-way handover</w:t>
      </w:r>
      <w:r w:rsidR="00521B8D">
        <w:rPr>
          <w:rFonts w:ascii="Arial" w:hAnsi="Arial" w:cs="Arial"/>
          <w:b/>
        </w:rPr>
        <w:t xml:space="preserve"> for 5G Femto Mobility</w:t>
      </w:r>
    </w:p>
    <w:p w14:paraId="6B5F945F" w14:textId="2218F46E"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A70B59">
        <w:rPr>
          <w:rFonts w:ascii="Arial" w:hAnsi="Arial" w:cs="Arial"/>
          <w:b/>
        </w:rPr>
        <w:t>Approval</w:t>
      </w:r>
    </w:p>
    <w:p w14:paraId="4CCBE717" w14:textId="62E02C8D"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096022">
        <w:rPr>
          <w:rFonts w:ascii="Arial" w:hAnsi="Arial" w:cs="Arial"/>
          <w:b/>
        </w:rPr>
        <w:t>19</w:t>
      </w:r>
      <w:r w:rsidR="0013616D">
        <w:rPr>
          <w:rFonts w:ascii="Arial" w:hAnsi="Arial" w:cs="Arial"/>
          <w:b/>
        </w:rPr>
        <w:t>.</w:t>
      </w:r>
      <w:r w:rsidR="00096022">
        <w:rPr>
          <w:rFonts w:ascii="Arial" w:hAnsi="Arial" w:cs="Arial"/>
          <w:b/>
        </w:rPr>
        <w:t>1</w:t>
      </w:r>
      <w:r w:rsidR="00CF2B1A">
        <w:rPr>
          <w:rFonts w:ascii="Arial" w:hAnsi="Arial" w:cs="Arial"/>
          <w:b/>
        </w:rPr>
        <w:t>2</w:t>
      </w:r>
    </w:p>
    <w:p w14:paraId="456D2A75" w14:textId="32796468"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bookmarkStart w:id="1" w:name="_Hlk91784932"/>
      <w:r w:rsidR="00096022">
        <w:rPr>
          <w:rFonts w:ascii="Arial" w:hAnsi="Arial" w:cs="Arial"/>
          <w:b/>
        </w:rPr>
        <w:t>FS_</w:t>
      </w:r>
      <w:r w:rsidR="00F053C4">
        <w:rPr>
          <w:rFonts w:ascii="Arial" w:hAnsi="Arial" w:cs="Arial"/>
          <w:b/>
        </w:rPr>
        <w:t>5G</w:t>
      </w:r>
      <w:r w:rsidR="00096022">
        <w:rPr>
          <w:rFonts w:ascii="Arial" w:hAnsi="Arial" w:cs="Arial"/>
          <w:b/>
        </w:rPr>
        <w:t>_</w:t>
      </w:r>
      <w:r w:rsidR="00F053C4">
        <w:rPr>
          <w:rFonts w:ascii="Arial" w:hAnsi="Arial" w:cs="Arial"/>
          <w:b/>
        </w:rPr>
        <w:t>Femto</w:t>
      </w:r>
      <w:r w:rsidR="00096022">
        <w:rPr>
          <w:rFonts w:ascii="Arial" w:hAnsi="Arial" w:cs="Arial"/>
          <w:b/>
        </w:rPr>
        <w:t xml:space="preserve"> </w:t>
      </w:r>
      <w:bookmarkEnd w:id="1"/>
      <w:r w:rsidR="00096022">
        <w:rPr>
          <w:rFonts w:ascii="Arial" w:hAnsi="Arial" w:cs="Arial"/>
          <w:b/>
        </w:rPr>
        <w:t>/ Rel-19</w:t>
      </w:r>
    </w:p>
    <w:p w14:paraId="1B52E023" w14:textId="48718356" w:rsidR="002A67A5" w:rsidRDefault="001212D5" w:rsidP="002A67A5">
      <w:pPr>
        <w:pStyle w:val="Heading1"/>
      </w:pPr>
      <w:bookmarkStart w:id="2" w:name="_Toc462478989"/>
      <w:r>
        <w:t>1</w:t>
      </w:r>
      <w:r>
        <w:tab/>
      </w:r>
      <w:r w:rsidR="00870DD4">
        <w:t>Discussion</w:t>
      </w:r>
    </w:p>
    <w:p w14:paraId="51286473" w14:textId="7D17931A" w:rsidR="00B04E22" w:rsidRDefault="00EE7036" w:rsidP="00B04E22">
      <w:pPr>
        <w:rPr>
          <w:lang w:val="en-US" w:eastAsia="ko-KR"/>
        </w:rPr>
      </w:pPr>
      <w:r w:rsidRPr="00EE7036">
        <w:rPr>
          <w:lang w:val="en-US" w:eastAsia="ko-KR"/>
        </w:rPr>
        <w:t>Currently, from the specification perspective, EPS does not support CAG but CSG, while 5GS does not support CSG but CAG. Without any specification change, the following handover will be supported for both ways. Additionally, there can be some configuration between 2 cells to prevent Ping Pong behavior</w:t>
      </w:r>
      <w:r w:rsidR="00AC5D21">
        <w:rPr>
          <w:lang w:val="en-US" w:eastAsia="ko-KR"/>
        </w:rPr>
        <w:t xml:space="preserve">. </w:t>
      </w:r>
    </w:p>
    <w:p w14:paraId="0E6B799A" w14:textId="38D5F90C" w:rsidR="00B04E22" w:rsidRPr="00B04E22" w:rsidRDefault="00B04E22" w:rsidP="004F6639">
      <w:pPr>
        <w:jc w:val="center"/>
        <w:rPr>
          <w:lang w:val="en-US" w:eastAsia="ko-KR"/>
        </w:rPr>
      </w:pPr>
      <w:r>
        <w:rPr>
          <w:noProof/>
          <w:lang w:val="en-US" w:eastAsia="ko-KR"/>
        </w:rPr>
        <w:drawing>
          <wp:inline distT="0" distB="0" distL="0" distR="0" wp14:anchorId="002B5099" wp14:editId="752681F9">
            <wp:extent cx="2720931" cy="1180721"/>
            <wp:effectExtent l="0" t="0" r="3810" b="635"/>
            <wp:docPr id="32486886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31691" cy="1185390"/>
                    </a:xfrm>
                    <a:prstGeom prst="rect">
                      <a:avLst/>
                    </a:prstGeom>
                    <a:noFill/>
                    <a:ln>
                      <a:noFill/>
                    </a:ln>
                  </pic:spPr>
                </pic:pic>
              </a:graphicData>
            </a:graphic>
          </wp:inline>
        </w:drawing>
      </w:r>
    </w:p>
    <w:p w14:paraId="3F19747C" w14:textId="5EA0A31F" w:rsidR="00B04E22" w:rsidRPr="00B04E22" w:rsidRDefault="00EE7036" w:rsidP="00B04E22">
      <w:pPr>
        <w:rPr>
          <w:lang w:val="en-US" w:eastAsia="ko-KR"/>
        </w:rPr>
      </w:pPr>
      <w:r w:rsidRPr="00EE7036">
        <w:rPr>
          <w:lang w:eastAsia="ko-KR"/>
        </w:rPr>
        <w:t>If we support e.g. only handover from NR CAG to non-CSG i.e. LTE Macro cell</w:t>
      </w:r>
      <w:r>
        <w:rPr>
          <w:lang w:eastAsia="ko-KR"/>
        </w:rPr>
        <w:t>,</w:t>
      </w:r>
      <w:r w:rsidRPr="00EE7036">
        <w:rPr>
          <w:lang w:eastAsia="ko-KR"/>
        </w:rPr>
        <w:t xml:space="preserve"> but not support handover from non-CSG to NR CAG, to prevent any impact on EPC (e.g., MME), E-UTRAN and NG-RAN</w:t>
      </w:r>
      <w:r w:rsidR="00AC5D21">
        <w:t xml:space="preserve"> </w:t>
      </w:r>
      <w:r w:rsidR="00AC5D21">
        <w:rPr>
          <w:lang w:eastAsia="ko-KR"/>
        </w:rPr>
        <w:t xml:space="preserve"> </w:t>
      </w:r>
    </w:p>
    <w:p w14:paraId="5567D936" w14:textId="77777777" w:rsidR="00AC5D21" w:rsidRDefault="00B04E22" w:rsidP="004F6639">
      <w:pPr>
        <w:jc w:val="center"/>
        <w:rPr>
          <w:lang w:val="en-US" w:eastAsia="ko-KR"/>
        </w:rPr>
      </w:pPr>
      <w:r>
        <w:rPr>
          <w:noProof/>
          <w:lang w:val="en-US" w:eastAsia="ko-KR"/>
        </w:rPr>
        <w:drawing>
          <wp:inline distT="0" distB="0" distL="0" distR="0" wp14:anchorId="2B97B8D5" wp14:editId="6CB1EC38">
            <wp:extent cx="2711450" cy="1176606"/>
            <wp:effectExtent l="0" t="0" r="0" b="5080"/>
            <wp:docPr id="2743780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37356" cy="1187848"/>
                    </a:xfrm>
                    <a:prstGeom prst="rect">
                      <a:avLst/>
                    </a:prstGeom>
                    <a:noFill/>
                    <a:ln>
                      <a:noFill/>
                    </a:ln>
                  </pic:spPr>
                </pic:pic>
              </a:graphicData>
            </a:graphic>
          </wp:inline>
        </w:drawing>
      </w:r>
    </w:p>
    <w:p w14:paraId="2BEA45C7" w14:textId="280144F7" w:rsidR="00AC5D21" w:rsidRPr="00B04E22" w:rsidRDefault="00EE7036" w:rsidP="00AC5D21">
      <w:pPr>
        <w:rPr>
          <w:lang w:val="en-US" w:eastAsia="ko-KR"/>
        </w:rPr>
      </w:pPr>
      <w:r w:rsidRPr="00EE7036">
        <w:rPr>
          <w:lang w:eastAsia="ko-KR"/>
        </w:rPr>
        <w:t>But there are well-known concerns about 'indirect' ping-pong behavior among 3 cells that can be caused by such one-way handover support because the typical configuration to prevent ping-pong behavior is applied between 2 cells.</w:t>
      </w:r>
    </w:p>
    <w:p w14:paraId="18D3CCA5" w14:textId="28E8DF65" w:rsidR="006D2BE4" w:rsidRPr="00B04E22" w:rsidRDefault="00AC5D21" w:rsidP="004F6639">
      <w:pPr>
        <w:jc w:val="center"/>
        <w:rPr>
          <w:lang w:val="en-US" w:eastAsia="ko-KR"/>
        </w:rPr>
      </w:pPr>
      <w:r>
        <w:rPr>
          <w:noProof/>
          <w:lang w:val="en-US" w:eastAsia="ko-KR"/>
        </w:rPr>
        <w:drawing>
          <wp:inline distT="0" distB="0" distL="0" distR="0" wp14:anchorId="2DF796CA" wp14:editId="48C29A9A">
            <wp:extent cx="2667000" cy="1221831"/>
            <wp:effectExtent l="0" t="0" r="0" b="0"/>
            <wp:docPr id="31178824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90960" cy="1232808"/>
                    </a:xfrm>
                    <a:prstGeom prst="rect">
                      <a:avLst/>
                    </a:prstGeom>
                    <a:noFill/>
                    <a:ln>
                      <a:noFill/>
                    </a:ln>
                  </pic:spPr>
                </pic:pic>
              </a:graphicData>
            </a:graphic>
          </wp:inline>
        </w:drawing>
      </w:r>
    </w:p>
    <w:p w14:paraId="76D018A2" w14:textId="70FE8AB8" w:rsidR="00F053C4" w:rsidRDefault="00EE7036" w:rsidP="004F6639">
      <w:pPr>
        <w:rPr>
          <w:lang w:eastAsia="ko-KR"/>
        </w:rPr>
      </w:pPr>
      <w:r w:rsidRPr="00EE7036">
        <w:rPr>
          <w:lang w:eastAsia="ko-KR"/>
        </w:rPr>
        <w:t>To prevent indirect Ping-Pong behavio</w:t>
      </w:r>
      <w:r>
        <w:rPr>
          <w:lang w:eastAsia="ko-KR"/>
        </w:rPr>
        <w:t>u</w:t>
      </w:r>
      <w:r w:rsidRPr="00EE7036">
        <w:rPr>
          <w:lang w:eastAsia="ko-KR"/>
        </w:rPr>
        <w:t>r, one-way handover support will not be considered</w:t>
      </w:r>
      <w:r>
        <w:rPr>
          <w:lang w:eastAsia="ko-KR"/>
        </w:rPr>
        <w:t>.</w:t>
      </w:r>
    </w:p>
    <w:p w14:paraId="49B90503" w14:textId="4DD51677" w:rsidR="001212D5" w:rsidRDefault="00BD0B0E" w:rsidP="001212D5">
      <w:pPr>
        <w:pStyle w:val="Heading1"/>
      </w:pPr>
      <w:r>
        <w:t>2</w:t>
      </w:r>
      <w:r w:rsidR="001212D5">
        <w:tab/>
      </w:r>
      <w:r w:rsidR="00940588">
        <w:t>Proposal</w:t>
      </w:r>
      <w:bookmarkEnd w:id="2"/>
    </w:p>
    <w:p w14:paraId="6C19BB9D" w14:textId="4845082B" w:rsidR="00DB1333" w:rsidRDefault="00CA4E4C" w:rsidP="004C27DE">
      <w:pPr>
        <w:rPr>
          <w:rFonts w:eastAsiaTheme="minorEastAsia"/>
          <w:color w:val="auto"/>
          <w:lang w:eastAsia="en-US"/>
        </w:rPr>
      </w:pPr>
      <w:r>
        <w:rPr>
          <w:rFonts w:eastAsiaTheme="minorEastAsia"/>
          <w:color w:val="auto"/>
          <w:lang w:eastAsia="en-US"/>
        </w:rPr>
        <w:t xml:space="preserve">It is proposed to adopt the following changes </w:t>
      </w:r>
      <w:r w:rsidR="00CF2B1A">
        <w:rPr>
          <w:rFonts w:eastAsiaTheme="minorEastAsia"/>
          <w:color w:val="auto"/>
          <w:lang w:eastAsia="en-US"/>
        </w:rPr>
        <w:t>on</w:t>
      </w:r>
      <w:r>
        <w:rPr>
          <w:rFonts w:eastAsiaTheme="minorEastAsia"/>
          <w:color w:val="auto"/>
          <w:lang w:eastAsia="en-US"/>
        </w:rPr>
        <w:t xml:space="preserve"> </w:t>
      </w:r>
      <w:r w:rsidR="000423D5">
        <w:rPr>
          <w:rFonts w:eastAsiaTheme="minorEastAsia"/>
          <w:color w:val="auto"/>
          <w:lang w:eastAsia="en-US"/>
        </w:rPr>
        <w:t>T</w:t>
      </w:r>
      <w:r w:rsidR="0013616D">
        <w:rPr>
          <w:rFonts w:eastAsiaTheme="minorEastAsia"/>
          <w:color w:val="auto"/>
          <w:lang w:eastAsia="en-US"/>
        </w:rPr>
        <w:t>R</w:t>
      </w:r>
      <w:r w:rsidR="000423D5">
        <w:rPr>
          <w:rFonts w:eastAsiaTheme="minorEastAsia"/>
          <w:color w:val="auto"/>
          <w:lang w:eastAsia="en-US"/>
        </w:rPr>
        <w:t>23.</w:t>
      </w:r>
      <w:r w:rsidR="00B224B5">
        <w:rPr>
          <w:rFonts w:eastAsiaTheme="minorEastAsia"/>
          <w:color w:val="auto"/>
          <w:lang w:eastAsia="en-US"/>
        </w:rPr>
        <w:t>700-</w:t>
      </w:r>
      <w:r w:rsidR="006D2BE4">
        <w:rPr>
          <w:rFonts w:eastAsiaTheme="minorEastAsia"/>
          <w:color w:val="auto"/>
          <w:lang w:eastAsia="en-US"/>
        </w:rPr>
        <w:t>45</w:t>
      </w:r>
      <w:r w:rsidRPr="00C57016">
        <w:rPr>
          <w:rFonts w:eastAsiaTheme="minorEastAsia"/>
          <w:color w:val="auto"/>
          <w:lang w:eastAsia="en-US"/>
        </w:rPr>
        <w:t>.</w:t>
      </w:r>
    </w:p>
    <w:p w14:paraId="15151F2E" w14:textId="29338850"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933C8">
        <w:rPr>
          <w:rFonts w:ascii="Arial" w:hAnsi="Arial" w:cs="Arial"/>
          <w:b/>
          <w:noProof/>
          <w:color w:val="C5003D"/>
          <w:sz w:val="28"/>
          <w:szCs w:val="28"/>
          <w:lang w:val="en-US" w:eastAsia="ko-KR"/>
        </w:rPr>
        <w:t>Start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FB7FD19" w14:textId="77777777" w:rsidR="00002B3E" w:rsidRPr="00822E86" w:rsidRDefault="00002B3E" w:rsidP="00002B3E">
      <w:pPr>
        <w:pStyle w:val="Heading2"/>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153792589"/>
      <w:bookmarkStart w:id="18" w:name="_Toc153792674"/>
      <w:bookmarkStart w:id="19" w:name="_Toc157760681"/>
      <w:bookmarkEnd w:id="3"/>
      <w:r w:rsidRPr="00822E86">
        <w:lastRenderedPageBreak/>
        <w:t>5.</w:t>
      </w:r>
      <w:r>
        <w:t>1</w:t>
      </w:r>
      <w:r w:rsidRPr="00822E86">
        <w:tab/>
        <w:t>Key Issue #</w:t>
      </w:r>
      <w:r>
        <w:t>1</w:t>
      </w:r>
      <w:r w:rsidRPr="00822E86">
        <w:t xml:space="preserve">: </w:t>
      </w:r>
      <w:bookmarkEnd w:id="4"/>
      <w:bookmarkEnd w:id="5"/>
      <w:bookmarkEnd w:id="6"/>
      <w:bookmarkEnd w:id="7"/>
      <w:bookmarkEnd w:id="8"/>
      <w:bookmarkEnd w:id="9"/>
      <w:bookmarkEnd w:id="10"/>
      <w:bookmarkEnd w:id="11"/>
      <w:bookmarkEnd w:id="12"/>
      <w:bookmarkEnd w:id="13"/>
      <w:bookmarkEnd w:id="14"/>
      <w:bookmarkEnd w:id="15"/>
      <w:bookmarkEnd w:id="16"/>
      <w:r>
        <w:rPr>
          <w:lang w:eastAsia="ko-KR"/>
        </w:rPr>
        <w:t xml:space="preserve">Support of UE move between CAG cell </w:t>
      </w:r>
      <w:r w:rsidRPr="007C0788">
        <w:rPr>
          <w:lang w:eastAsia="ko-KR"/>
        </w:rPr>
        <w:t>of 5G Femto</w:t>
      </w:r>
      <w:r>
        <w:rPr>
          <w:lang w:eastAsia="ko-KR"/>
        </w:rPr>
        <w:t xml:space="preserve"> and CSG cell</w:t>
      </w:r>
      <w:bookmarkEnd w:id="17"/>
      <w:bookmarkEnd w:id="18"/>
      <w:bookmarkEnd w:id="19"/>
    </w:p>
    <w:p w14:paraId="40756B25" w14:textId="77777777" w:rsidR="00002B3E" w:rsidRPr="00822E86" w:rsidRDefault="00002B3E" w:rsidP="00002B3E">
      <w:pPr>
        <w:pStyle w:val="Heading3"/>
        <w:rPr>
          <w:lang w:eastAsia="zh-CN"/>
        </w:rPr>
      </w:pPr>
      <w:bookmarkStart w:id="20" w:name="_Toc26386413"/>
      <w:bookmarkStart w:id="21" w:name="_Toc26431219"/>
      <w:bookmarkStart w:id="22" w:name="_Toc30694615"/>
      <w:bookmarkStart w:id="23" w:name="_Toc43906637"/>
      <w:bookmarkStart w:id="24" w:name="_Toc43906753"/>
      <w:bookmarkStart w:id="25" w:name="_Toc44311879"/>
      <w:bookmarkStart w:id="26" w:name="_Toc50536521"/>
      <w:bookmarkStart w:id="27" w:name="_Toc54930293"/>
      <w:bookmarkStart w:id="28" w:name="_Toc54968098"/>
      <w:bookmarkStart w:id="29" w:name="_Toc57236420"/>
      <w:bookmarkStart w:id="30" w:name="_Toc57236583"/>
      <w:bookmarkStart w:id="31" w:name="_Toc57530224"/>
      <w:bookmarkStart w:id="32" w:name="_Toc57532425"/>
      <w:bookmarkStart w:id="33" w:name="_Toc153792590"/>
      <w:bookmarkStart w:id="34" w:name="_Toc153792675"/>
      <w:bookmarkStart w:id="35" w:name="_Toc157760682"/>
      <w:r w:rsidRPr="00822E86">
        <w:rPr>
          <w:lang w:eastAsia="ko-KR"/>
        </w:rPr>
        <w:t>5.</w:t>
      </w:r>
      <w:r>
        <w:rPr>
          <w:lang w:eastAsia="zh-CN"/>
        </w:rPr>
        <w:t>1</w:t>
      </w:r>
      <w:r w:rsidRPr="00822E86">
        <w:rPr>
          <w:lang w:eastAsia="ko-KR"/>
        </w:rPr>
        <w:t>.1</w:t>
      </w:r>
      <w:r w:rsidRPr="00822E86">
        <w:rPr>
          <w:lang w:eastAsia="ko-KR"/>
        </w:rPr>
        <w:tab/>
      </w:r>
      <w:r w:rsidRPr="00CF788B">
        <w:rPr>
          <w:rFonts w:hint="eastAsia"/>
          <w:lang w:eastAsia="ko-KR"/>
        </w:rPr>
        <w:t>General description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39C33B8" w14:textId="77777777" w:rsidR="00002B3E" w:rsidRDefault="00002B3E" w:rsidP="00002B3E">
      <w:r>
        <w:t>This key issue investigates any needed enhancements to support the UE moving between CAG cell of 5G Femto and CSG cell.</w:t>
      </w:r>
    </w:p>
    <w:p w14:paraId="4A790C69" w14:textId="77777777" w:rsidR="00002B3E" w:rsidRDefault="00002B3E" w:rsidP="00002B3E">
      <w:r>
        <w:t>The KI should cover:</w:t>
      </w:r>
    </w:p>
    <w:p w14:paraId="20DDE7A5" w14:textId="2D3B0554" w:rsidR="00002B3E" w:rsidRDefault="00002B3E" w:rsidP="00002B3E">
      <w:pPr>
        <w:pStyle w:val="B1"/>
      </w:pPr>
      <w:r>
        <w:t>-</w:t>
      </w:r>
      <w:r>
        <w:tab/>
        <w:t xml:space="preserve">The mobility scenarios to be studied for the UE move (e.g. CSG cell to CAG cell of 5G </w:t>
      </w:r>
      <w:proofErr w:type="spellStart"/>
      <w:r>
        <w:t>Femto</w:t>
      </w:r>
      <w:proofErr w:type="spellEnd"/>
      <w:ins w:id="36" w:author="DCM1" w:date="2024-02-29T06:56:00Z">
        <w:r w:rsidR="00EA2CDD">
          <w:t>, vice</w:t>
        </w:r>
      </w:ins>
      <w:ins w:id="37" w:author="DCM1" w:date="2024-02-29T06:57:00Z">
        <w:r w:rsidR="00EA2CDD">
          <w:t xml:space="preserve"> versa</w:t>
        </w:r>
      </w:ins>
      <w:r>
        <w:t>).</w:t>
      </w:r>
    </w:p>
    <w:p w14:paraId="7C0C7410" w14:textId="77777777" w:rsidR="00002B3E" w:rsidRDefault="00002B3E" w:rsidP="00002B3E">
      <w:pPr>
        <w:pStyle w:val="B1"/>
      </w:pPr>
      <w:r>
        <w:t>-</w:t>
      </w:r>
      <w:r>
        <w:tab/>
        <w:t>Whether and how control signalling procedures are enhanced to support the mobility scenarios.</w:t>
      </w:r>
    </w:p>
    <w:p w14:paraId="04CD82D3" w14:textId="77777777" w:rsidR="00002B3E" w:rsidRDefault="00002B3E" w:rsidP="00002B3E">
      <w:pPr>
        <w:pStyle w:val="NO"/>
      </w:pPr>
      <w:r>
        <w:t>NOTE 1:</w:t>
      </w:r>
      <w:r>
        <w:tab/>
        <w:t>This Key Issue assumes that the existing CAG concept defined for PNI-NPN is re-used for access control when a UE wants to access a 5G Femto cell without impacts to PNI-NPN.</w:t>
      </w:r>
    </w:p>
    <w:p w14:paraId="5B20999D" w14:textId="77777777" w:rsidR="00002B3E" w:rsidRDefault="00002B3E" w:rsidP="00002B3E">
      <w:pPr>
        <w:pStyle w:val="NO"/>
        <w:rPr>
          <w:ins w:id="38" w:author="Aoken r03" w:date="2024-02-16T14:24:00Z"/>
        </w:rPr>
      </w:pPr>
      <w:r>
        <w:t>NOTE 2:</w:t>
      </w:r>
      <w:r>
        <w:tab/>
        <w:t>This Key Issue expects that solutions avoid impacts on EPC (e.g., MME), E-UTRAN and NG-RAN.</w:t>
      </w:r>
    </w:p>
    <w:p w14:paraId="2A977060" w14:textId="0014B973" w:rsidR="00002B3E" w:rsidDel="00EA2CDD" w:rsidRDefault="00002B3E" w:rsidP="00002B3E">
      <w:pPr>
        <w:pStyle w:val="NO"/>
        <w:rPr>
          <w:del w:id="39" w:author="DCM1" w:date="2024-02-29T06:56:00Z"/>
        </w:rPr>
      </w:pPr>
      <w:ins w:id="40" w:author="Aoken r03" w:date="2024-02-16T14:24:00Z">
        <w:del w:id="41" w:author="DCM1" w:date="2024-02-29T06:56:00Z">
          <w:r w:rsidDel="00EA2CDD">
            <w:delText>NOTE </w:delText>
          </w:r>
        </w:del>
      </w:ins>
      <w:ins w:id="42" w:author="Aoken r03" w:date="2024-02-16T14:25:00Z">
        <w:del w:id="43" w:author="DCM1" w:date="2024-02-29T06:56:00Z">
          <w:r w:rsidDel="00EA2CDD">
            <w:delText>3</w:delText>
          </w:r>
        </w:del>
      </w:ins>
      <w:ins w:id="44" w:author="Aoken r04" w:date="2024-02-27T00:06:00Z">
        <w:del w:id="45" w:author="DCM1" w:date="2024-02-29T06:56:00Z">
          <w:r w:rsidR="001F6390" w:rsidRPr="00E9616C" w:rsidDel="00EA2CDD">
            <w:rPr>
              <w:highlight w:val="yellow"/>
              <w:rPrChange w:id="46" w:author="Aoken r04" w:date="2024-02-27T00:17:00Z">
                <w:rPr/>
              </w:rPrChange>
            </w:rPr>
            <w:delText>x</w:delText>
          </w:r>
        </w:del>
      </w:ins>
      <w:ins w:id="47" w:author="Aoken r03" w:date="2024-02-16T14:24:00Z">
        <w:del w:id="48" w:author="DCM1" w:date="2024-02-29T06:56:00Z">
          <w:r w:rsidRPr="00E9616C" w:rsidDel="00EA2CDD">
            <w:rPr>
              <w:highlight w:val="yellow"/>
              <w:rPrChange w:id="49" w:author="Aoken r04" w:date="2024-02-27T00:17:00Z">
                <w:rPr/>
              </w:rPrChange>
            </w:rPr>
            <w:delText>:</w:delText>
          </w:r>
          <w:r w:rsidRPr="00E9616C" w:rsidDel="00EA2CDD">
            <w:rPr>
              <w:highlight w:val="yellow"/>
              <w:rPrChange w:id="50" w:author="Aoken r04" w:date="2024-02-27T00:17:00Z">
                <w:rPr/>
              </w:rPrChange>
            </w:rPr>
            <w:tab/>
          </w:r>
        </w:del>
      </w:ins>
      <w:ins w:id="51" w:author="Aoken r04" w:date="2024-02-27T00:14:00Z">
        <w:del w:id="52" w:author="DCM1" w:date="2024-02-29T06:52:00Z">
          <w:r w:rsidR="00E9616C" w:rsidRPr="00E9616C" w:rsidDel="00EA2CDD">
            <w:rPr>
              <w:highlight w:val="yellow"/>
            </w:rPr>
            <w:delText>U</w:delText>
          </w:r>
        </w:del>
      </w:ins>
      <w:ins w:id="53" w:author="Aoken r04" w:date="2024-02-27T00:10:00Z">
        <w:del w:id="54" w:author="DCM1" w:date="2024-02-29T06:52:00Z">
          <w:r w:rsidR="001F6390" w:rsidRPr="00E9616C" w:rsidDel="00EA2CDD">
            <w:rPr>
              <w:highlight w:val="yellow"/>
              <w:rPrChange w:id="55" w:author="Aoken r04" w:date="2024-02-27T00:13:00Z">
                <w:rPr/>
              </w:rPrChange>
            </w:rPr>
            <w:delText>nder the condition to avoid impact</w:delText>
          </w:r>
          <w:r w:rsidR="00E9616C" w:rsidRPr="00E9616C" w:rsidDel="00EA2CDD">
            <w:rPr>
              <w:highlight w:val="yellow"/>
              <w:rPrChange w:id="56" w:author="Aoken r04" w:date="2024-02-27T00:13:00Z">
                <w:rPr/>
              </w:rPrChange>
            </w:rPr>
            <w:delText>s</w:delText>
          </w:r>
          <w:r w:rsidR="00E9616C" w:rsidRPr="00E9616C" w:rsidDel="00EA2CDD">
            <w:rPr>
              <w:highlight w:val="yellow"/>
              <w:rPrChange w:id="57" w:author="Aoken r04" w:date="2024-02-27T00:15:00Z">
                <w:rPr/>
              </w:rPrChange>
            </w:rPr>
            <w:delText xml:space="preserve"> </w:delText>
          </w:r>
        </w:del>
      </w:ins>
      <w:ins w:id="58" w:author="Aoken r04" w:date="2024-02-27T00:15:00Z">
        <w:del w:id="59" w:author="DCM1" w:date="2024-02-29T06:52:00Z">
          <w:r w:rsidR="00E9616C" w:rsidRPr="00E9616C" w:rsidDel="00EA2CDD">
            <w:rPr>
              <w:highlight w:val="yellow"/>
              <w:rPrChange w:id="60" w:author="Aoken r04" w:date="2024-02-27T00:15:00Z">
                <w:rPr/>
              </w:rPrChange>
            </w:rPr>
            <w:delText>on EPC (e.g., MME), E-UTRAN and NG-RAN</w:delText>
          </w:r>
        </w:del>
      </w:ins>
      <w:ins w:id="61" w:author="Aoken r04" w:date="2024-02-27T00:10:00Z">
        <w:del w:id="62" w:author="DCM1" w:date="2024-02-29T06:52:00Z">
          <w:r w:rsidR="001F6390" w:rsidRPr="00E9616C" w:rsidDel="00EA2CDD">
            <w:rPr>
              <w:highlight w:val="yellow"/>
              <w:rPrChange w:id="63" w:author="Aoken r04" w:date="2024-02-27T00:13:00Z">
                <w:rPr/>
              </w:rPrChange>
            </w:rPr>
            <w:delText xml:space="preserve">, </w:delText>
          </w:r>
        </w:del>
      </w:ins>
      <w:ins w:id="64" w:author="Aoken r04" w:date="2024-02-27T00:11:00Z">
        <w:del w:id="65" w:author="DCM1" w:date="2024-02-29T06:52:00Z">
          <w:r w:rsidR="00E9616C" w:rsidRPr="00E9616C" w:rsidDel="00EA2CDD">
            <w:rPr>
              <w:highlight w:val="yellow"/>
              <w:rPrChange w:id="66" w:author="Aoken r04" w:date="2024-02-27T00:13:00Z">
                <w:rPr/>
              </w:rPrChange>
            </w:rPr>
            <w:delText>the solution</w:delText>
          </w:r>
        </w:del>
      </w:ins>
      <w:ins w:id="67" w:author="Aoken r04" w:date="2024-02-27T00:15:00Z">
        <w:del w:id="68" w:author="DCM1" w:date="2024-02-29T06:52:00Z">
          <w:r w:rsidR="00E9616C" w:rsidDel="00EA2CDD">
            <w:rPr>
              <w:highlight w:val="yellow"/>
            </w:rPr>
            <w:delText>s</w:delText>
          </w:r>
        </w:del>
      </w:ins>
      <w:ins w:id="69" w:author="Aoken r04" w:date="2024-02-27T00:11:00Z">
        <w:del w:id="70" w:author="DCM1" w:date="2024-02-29T06:52:00Z">
          <w:r w:rsidR="00E9616C" w:rsidRPr="00E9616C" w:rsidDel="00EA2CDD">
            <w:rPr>
              <w:highlight w:val="yellow"/>
              <w:rPrChange w:id="71" w:author="Aoken r04" w:date="2024-02-27T00:13:00Z">
                <w:rPr/>
              </w:rPrChange>
            </w:rPr>
            <w:delText xml:space="preserve"> prevent</w:delText>
          </w:r>
        </w:del>
      </w:ins>
      <w:ins w:id="72" w:author="Aoken r04" w:date="2024-02-27T00:10:00Z">
        <w:del w:id="73" w:author="DCM1" w:date="2024-02-29T06:52:00Z">
          <w:r w:rsidR="001F6390" w:rsidRPr="00E9616C" w:rsidDel="00EA2CDD">
            <w:rPr>
              <w:highlight w:val="yellow"/>
              <w:rPrChange w:id="74" w:author="Aoken r04" w:date="2024-02-27T00:13:00Z">
                <w:rPr/>
              </w:rPrChange>
            </w:rPr>
            <w:delText xml:space="preserve"> ping-pong behavio</w:delText>
          </w:r>
        </w:del>
      </w:ins>
      <w:ins w:id="75" w:author="Aoken r04" w:date="2024-02-27T00:12:00Z">
        <w:del w:id="76" w:author="DCM1" w:date="2024-02-29T06:52:00Z">
          <w:r w:rsidR="00E9616C" w:rsidRPr="00E9616C" w:rsidDel="00EA2CDD">
            <w:rPr>
              <w:highlight w:val="yellow"/>
              <w:rPrChange w:id="77" w:author="Aoken r04" w:date="2024-02-27T00:13:00Z">
                <w:rPr/>
              </w:rPrChange>
            </w:rPr>
            <w:delText>u</w:delText>
          </w:r>
        </w:del>
      </w:ins>
      <w:ins w:id="78" w:author="Aoken r04" w:date="2024-02-27T00:10:00Z">
        <w:del w:id="79" w:author="DCM1" w:date="2024-02-29T06:52:00Z">
          <w:r w:rsidR="001F6390" w:rsidRPr="00E9616C" w:rsidDel="00EA2CDD">
            <w:rPr>
              <w:highlight w:val="yellow"/>
              <w:rPrChange w:id="80" w:author="Aoken r04" w:date="2024-02-27T00:13:00Z">
                <w:rPr/>
              </w:rPrChange>
            </w:rPr>
            <w:delText>r</w:delText>
          </w:r>
        </w:del>
      </w:ins>
      <w:ins w:id="81" w:author="Aoken r04" w:date="2024-02-27T00:12:00Z">
        <w:del w:id="82" w:author="DCM1" w:date="2024-02-29T06:52:00Z">
          <w:r w:rsidR="00E9616C" w:rsidRPr="00E9616C" w:rsidDel="00EA2CDD">
            <w:rPr>
              <w:highlight w:val="yellow"/>
              <w:rPrChange w:id="83" w:author="Aoken r04" w:date="2024-02-27T00:13:00Z">
                <w:rPr/>
              </w:rPrChange>
            </w:rPr>
            <w:delText xml:space="preserve"> </w:delText>
          </w:r>
        </w:del>
      </w:ins>
      <w:ins w:id="84" w:author="Aoken r04" w:date="2024-02-27T00:16:00Z">
        <w:del w:id="85" w:author="DCM1" w:date="2024-02-29T06:52:00Z">
          <w:r w:rsidR="00E9616C" w:rsidDel="00EA2CDD">
            <w:rPr>
              <w:highlight w:val="yellow"/>
            </w:rPr>
            <w:delText>among</w:delText>
          </w:r>
        </w:del>
      </w:ins>
      <w:ins w:id="86" w:author="Aoken r04" w:date="2024-02-27T00:12:00Z">
        <w:del w:id="87" w:author="DCM1" w:date="2024-02-29T06:52:00Z">
          <w:r w:rsidR="00E9616C" w:rsidRPr="00E9616C" w:rsidDel="00EA2CDD">
            <w:rPr>
              <w:highlight w:val="yellow"/>
              <w:rPrChange w:id="88" w:author="Aoken r04" w:date="2024-02-27T00:13:00Z">
                <w:rPr/>
              </w:rPrChange>
            </w:rPr>
            <w:delText xml:space="preserve"> E-UTRA</w:delText>
          </w:r>
        </w:del>
      </w:ins>
      <w:ins w:id="89" w:author="Aoken r04" w:date="2024-02-27T00:13:00Z">
        <w:del w:id="90" w:author="DCM1" w:date="2024-02-29T06:52:00Z">
          <w:r w:rsidR="00E9616C" w:rsidRPr="00E9616C" w:rsidDel="00EA2CDD">
            <w:rPr>
              <w:highlight w:val="yellow"/>
              <w:rPrChange w:id="91" w:author="Aoken r04" w:date="2024-02-27T00:13:00Z">
                <w:rPr/>
              </w:rPrChange>
            </w:rPr>
            <w:delText>N and NG-RAN</w:delText>
          </w:r>
        </w:del>
      </w:ins>
      <w:ins w:id="92" w:author="Aoken r04" w:date="2024-02-27T00:20:00Z">
        <w:del w:id="93" w:author="DCM1" w:date="2024-02-29T06:52:00Z">
          <w:r w:rsidR="00A9059B" w:rsidDel="00EA2CDD">
            <w:delText xml:space="preserve"> </w:delText>
          </w:r>
          <w:r w:rsidR="00A9059B" w:rsidRPr="00A9059B" w:rsidDel="00EA2CDD">
            <w:rPr>
              <w:highlight w:val="yellow"/>
              <w:rPrChange w:id="94" w:author="Aoken r04" w:date="2024-02-27T00:20:00Z">
                <w:rPr/>
              </w:rPrChange>
            </w:rPr>
            <w:delText>cells</w:delText>
          </w:r>
        </w:del>
      </w:ins>
      <w:ins w:id="95" w:author="Aoken r03" w:date="2024-02-16T14:54:00Z">
        <w:del w:id="96" w:author="DCM1" w:date="2024-02-29T06:52:00Z">
          <w:r w:rsidR="004F6639" w:rsidDel="00EA2CDD">
            <w:delText>O</w:delText>
          </w:r>
        </w:del>
      </w:ins>
      <w:ins w:id="97" w:author="Aoken r03" w:date="2024-02-16T14:26:00Z">
        <w:del w:id="98" w:author="DCM1" w:date="2024-02-29T06:52:00Z">
          <w:r w:rsidDel="00EA2CDD">
            <w:delText xml:space="preserve">ne-way </w:delText>
          </w:r>
        </w:del>
      </w:ins>
      <w:ins w:id="99" w:author="Aoken r03" w:date="2024-02-16T14:27:00Z">
        <w:del w:id="100" w:author="DCM1" w:date="2024-02-29T06:52:00Z">
          <w:r w:rsidDel="00EA2CDD">
            <w:delText>h</w:delText>
          </w:r>
        </w:del>
        <w:del w:id="101" w:author="DCM1" w:date="2024-02-29T06:56:00Z">
          <w:r w:rsidDel="00EA2CDD">
            <w:delText>andover</w:delText>
          </w:r>
        </w:del>
      </w:ins>
      <w:ins w:id="102" w:author="Aoken r03" w:date="2024-02-16T14:54:00Z">
        <w:del w:id="103" w:author="DCM1" w:date="2024-02-29T06:56:00Z">
          <w:r w:rsidR="004F6639" w:rsidDel="00EA2CDD">
            <w:delText xml:space="preserve"> </w:delText>
          </w:r>
        </w:del>
      </w:ins>
      <w:ins w:id="104" w:author="Aoken r03" w:date="2024-02-16T14:55:00Z">
        <w:del w:id="105" w:author="DCM1" w:date="2024-02-29T06:56:00Z">
          <w:r w:rsidR="004F6639" w:rsidDel="00EA2CDD">
            <w:delText xml:space="preserve">support </w:delText>
          </w:r>
        </w:del>
      </w:ins>
      <w:ins w:id="106" w:author="Aoken r03" w:date="2024-02-16T14:54:00Z">
        <w:del w:id="107" w:author="DCM1" w:date="2024-02-29T06:52:00Z">
          <w:r w:rsidR="004F6639" w:rsidDel="00EA2CDD">
            <w:delText>e.g. only</w:delText>
          </w:r>
        </w:del>
      </w:ins>
      <w:ins w:id="108" w:author="Aoken r03" w:date="2024-02-16T14:55:00Z">
        <w:del w:id="109" w:author="DCM1" w:date="2024-02-29T06:52:00Z">
          <w:r w:rsidR="004F6639" w:rsidDel="00EA2CDD">
            <w:delText xml:space="preserve"> CAG cell to EPC,</w:delText>
          </w:r>
        </w:del>
      </w:ins>
      <w:ins w:id="110" w:author="Aoken r03" w:date="2024-02-16T14:54:00Z">
        <w:del w:id="111" w:author="DCM1" w:date="2024-02-29T06:52:00Z">
          <w:r w:rsidR="004F6639" w:rsidDel="00EA2CDD">
            <w:delText xml:space="preserve"> is </w:delText>
          </w:r>
        </w:del>
      </w:ins>
      <w:ins w:id="112" w:author="Aoken r03" w:date="2024-02-16T14:27:00Z">
        <w:del w:id="113" w:author="DCM1" w:date="2024-02-29T06:52:00Z">
          <w:r w:rsidDel="00EA2CDD">
            <w:delText>not to be considered</w:delText>
          </w:r>
        </w:del>
      </w:ins>
      <w:ins w:id="114" w:author="Aoken r03" w:date="2024-02-16T14:24:00Z">
        <w:del w:id="115" w:author="DCM1" w:date="2024-02-29T06:56:00Z">
          <w:r w:rsidDel="00EA2CDD">
            <w:delText>.</w:delText>
          </w:r>
        </w:del>
      </w:ins>
    </w:p>
    <w:p w14:paraId="0CB20863" w14:textId="77777777" w:rsidR="00002B3E" w:rsidRPr="003D6717" w:rsidRDefault="00002B3E" w:rsidP="00002B3E">
      <w:pPr>
        <w:pStyle w:val="EditorsNote"/>
      </w:pPr>
      <w:r w:rsidRPr="005904EC">
        <w:rPr>
          <w:lang w:val="en-US"/>
        </w:rPr>
        <w:t>Editor</w:t>
      </w:r>
      <w:r>
        <w:rPr>
          <w:lang w:val="en-US"/>
        </w:rPr>
        <w:t>'</w:t>
      </w:r>
      <w:r w:rsidRPr="005904EC">
        <w:rPr>
          <w:lang w:val="en-US"/>
        </w:rPr>
        <w:t>s note:</w:t>
      </w:r>
      <w:r>
        <w:rPr>
          <w:lang w:val="en-US"/>
        </w:rPr>
        <w:tab/>
      </w:r>
      <w:r>
        <w:t>It is FFS if idle mode mobility scenario needs to be considered.</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870DD4" w:rsidRPr="009411A9" w:rsidSect="0015004D">
      <w:headerReference w:type="even" r:id="rId14"/>
      <w:head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D80BE" w14:textId="77777777" w:rsidR="0015004D" w:rsidRDefault="0015004D">
      <w:pPr>
        <w:spacing w:after="0"/>
      </w:pPr>
      <w:r>
        <w:separator/>
      </w:r>
    </w:p>
  </w:endnote>
  <w:endnote w:type="continuationSeparator" w:id="0">
    <w:p w14:paraId="3669F7A1" w14:textId="77777777" w:rsidR="0015004D" w:rsidRDefault="0015004D">
      <w:pPr>
        <w:spacing w:after="0"/>
      </w:pPr>
      <w:r>
        <w:continuationSeparator/>
      </w:r>
    </w:p>
  </w:endnote>
  <w:endnote w:type="continuationNotice" w:id="1">
    <w:p w14:paraId="3282A591" w14:textId="77777777" w:rsidR="0015004D" w:rsidRDefault="001500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F0779" w14:textId="77777777" w:rsidR="0015004D" w:rsidRDefault="0015004D">
      <w:pPr>
        <w:spacing w:after="0"/>
      </w:pPr>
      <w:r>
        <w:separator/>
      </w:r>
    </w:p>
  </w:footnote>
  <w:footnote w:type="continuationSeparator" w:id="0">
    <w:p w14:paraId="0D0FDFCD" w14:textId="77777777" w:rsidR="0015004D" w:rsidRDefault="0015004D">
      <w:pPr>
        <w:spacing w:after="0"/>
      </w:pPr>
      <w:r>
        <w:continuationSeparator/>
      </w:r>
    </w:p>
  </w:footnote>
  <w:footnote w:type="continuationNotice" w:id="1">
    <w:p w14:paraId="444E84D5" w14:textId="77777777" w:rsidR="0015004D" w:rsidRDefault="001500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FD919" w14:textId="3F3FC01E" w:rsidR="00E562C9" w:rsidRPr="00660390" w:rsidRDefault="00E562C9">
    <w:pPr>
      <w:framePr w:w="946" w:h="272" w:hRule="exact" w:wrap="around" w:vAnchor="text" w:hAnchor="margin" w:xAlign="center" w:yAlign="top"/>
      <w:rPr>
        <w:rFonts w:ascii="Arial" w:hAnsi="Arial" w:cs="Arial"/>
        <w:b/>
        <w:sz w:val="18"/>
        <w:szCs w:val="18"/>
        <w:lang w:val="fr-FR"/>
      </w:rPr>
    </w:pP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22132E"/>
    <w:multiLevelType w:val="hybridMultilevel"/>
    <w:tmpl w:val="84902256"/>
    <w:lvl w:ilvl="0" w:tplc="AB882CA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16cid:durableId="359018206">
    <w:abstractNumId w:val="4"/>
  </w:num>
  <w:num w:numId="2" w16cid:durableId="1527645351">
    <w:abstractNumId w:val="14"/>
  </w:num>
  <w:num w:numId="3" w16cid:durableId="1105540833">
    <w:abstractNumId w:val="16"/>
  </w:num>
  <w:num w:numId="4" w16cid:durableId="2038314381">
    <w:abstractNumId w:val="2"/>
  </w:num>
  <w:num w:numId="5" w16cid:durableId="743181417">
    <w:abstractNumId w:val="12"/>
  </w:num>
  <w:num w:numId="6" w16cid:durableId="959338775">
    <w:abstractNumId w:val="8"/>
  </w:num>
  <w:num w:numId="7" w16cid:durableId="463157970">
    <w:abstractNumId w:val="15"/>
  </w:num>
  <w:num w:numId="8" w16cid:durableId="1162162042">
    <w:abstractNumId w:val="3"/>
  </w:num>
  <w:num w:numId="9" w16cid:durableId="1398481977">
    <w:abstractNumId w:val="10"/>
  </w:num>
  <w:num w:numId="10" w16cid:durableId="1093746977">
    <w:abstractNumId w:val="11"/>
  </w:num>
  <w:num w:numId="11" w16cid:durableId="1458059481">
    <w:abstractNumId w:val="9"/>
  </w:num>
  <w:num w:numId="12" w16cid:durableId="1366295059">
    <w:abstractNumId w:val="13"/>
  </w:num>
  <w:num w:numId="13" w16cid:durableId="1403791658">
    <w:abstractNumId w:val="6"/>
  </w:num>
  <w:num w:numId="14" w16cid:durableId="220136271">
    <w:abstractNumId w:val="5"/>
  </w:num>
  <w:num w:numId="15" w16cid:durableId="115103122">
    <w:abstractNumId w:val="1"/>
  </w:num>
  <w:num w:numId="16" w16cid:durableId="46304368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ken r04">
    <w15:presenceInfo w15:providerId="None" w15:userId="Aoken r04"/>
  </w15:person>
  <w15:person w15:author="DCM1">
    <w15:presenceInfo w15:providerId="None" w15:userId="DCM1"/>
  </w15:person>
  <w15:person w15:author="Aoken r03">
    <w15:presenceInfo w15:providerId="None" w15:userId="Aoken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B3E"/>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3D5"/>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311"/>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508"/>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6ED4"/>
    <w:rsid w:val="00087545"/>
    <w:rsid w:val="00087B31"/>
    <w:rsid w:val="00087FBC"/>
    <w:rsid w:val="00090253"/>
    <w:rsid w:val="00090838"/>
    <w:rsid w:val="00090994"/>
    <w:rsid w:val="00090B8A"/>
    <w:rsid w:val="00090E67"/>
    <w:rsid w:val="00091072"/>
    <w:rsid w:val="00091149"/>
    <w:rsid w:val="00091474"/>
    <w:rsid w:val="000914A9"/>
    <w:rsid w:val="00092E87"/>
    <w:rsid w:val="000933C8"/>
    <w:rsid w:val="00093740"/>
    <w:rsid w:val="00093C9F"/>
    <w:rsid w:val="00093D15"/>
    <w:rsid w:val="00093F55"/>
    <w:rsid w:val="00094024"/>
    <w:rsid w:val="000946EF"/>
    <w:rsid w:val="00094DC7"/>
    <w:rsid w:val="00094E13"/>
    <w:rsid w:val="0009537F"/>
    <w:rsid w:val="00095C3C"/>
    <w:rsid w:val="00096002"/>
    <w:rsid w:val="0009602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402"/>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826"/>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AF1"/>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16D"/>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538"/>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04D"/>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10E"/>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B42"/>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4E4D"/>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4AE"/>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390"/>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94"/>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21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1A"/>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57F"/>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747"/>
    <w:rsid w:val="002B4BC6"/>
    <w:rsid w:val="002B4F0F"/>
    <w:rsid w:val="002B4FFE"/>
    <w:rsid w:val="002B545C"/>
    <w:rsid w:val="002B5735"/>
    <w:rsid w:val="002B58D4"/>
    <w:rsid w:val="002B6CC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B2"/>
    <w:rsid w:val="002C43D4"/>
    <w:rsid w:val="002C4537"/>
    <w:rsid w:val="002C47C2"/>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6BA"/>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875"/>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070"/>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838"/>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0ED"/>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887"/>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520"/>
    <w:rsid w:val="00497A0D"/>
    <w:rsid w:val="004A0657"/>
    <w:rsid w:val="004A0B1C"/>
    <w:rsid w:val="004A0C60"/>
    <w:rsid w:val="004A122F"/>
    <w:rsid w:val="004A12DE"/>
    <w:rsid w:val="004A13E0"/>
    <w:rsid w:val="004A1562"/>
    <w:rsid w:val="004A1908"/>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39"/>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1B8D"/>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787"/>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6D73"/>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02"/>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099"/>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8F"/>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1E08"/>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8"/>
    <w:rsid w:val="006B2F2A"/>
    <w:rsid w:val="006B3397"/>
    <w:rsid w:val="006B33F1"/>
    <w:rsid w:val="006B377F"/>
    <w:rsid w:val="006B386A"/>
    <w:rsid w:val="006B3C9F"/>
    <w:rsid w:val="006B4493"/>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BE4"/>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0C16"/>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07E06"/>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7E6"/>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807"/>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56"/>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65F"/>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0A3"/>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4B79"/>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35"/>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B59"/>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86"/>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59B"/>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88C"/>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F9A"/>
    <w:rsid w:val="00AC525C"/>
    <w:rsid w:val="00AC560E"/>
    <w:rsid w:val="00AC5A44"/>
    <w:rsid w:val="00AC5D21"/>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4E22"/>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62E"/>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323"/>
    <w:rsid w:val="00B224B5"/>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0DB"/>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6CA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963"/>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0E5"/>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F6"/>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3947"/>
    <w:rsid w:val="00BF401F"/>
    <w:rsid w:val="00BF42F8"/>
    <w:rsid w:val="00BF517A"/>
    <w:rsid w:val="00BF519C"/>
    <w:rsid w:val="00BF546E"/>
    <w:rsid w:val="00BF54A8"/>
    <w:rsid w:val="00BF5FB0"/>
    <w:rsid w:val="00BF6671"/>
    <w:rsid w:val="00BF6B75"/>
    <w:rsid w:val="00BF6D88"/>
    <w:rsid w:val="00BF6EE3"/>
    <w:rsid w:val="00BF70AB"/>
    <w:rsid w:val="00BF7115"/>
    <w:rsid w:val="00BF714E"/>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A56"/>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7C"/>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6E63"/>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5E"/>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B1A"/>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5DB"/>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0FB"/>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4B"/>
    <w:rsid w:val="00D5489F"/>
    <w:rsid w:val="00D5524D"/>
    <w:rsid w:val="00D552AC"/>
    <w:rsid w:val="00D55E63"/>
    <w:rsid w:val="00D560A4"/>
    <w:rsid w:val="00D56124"/>
    <w:rsid w:val="00D56221"/>
    <w:rsid w:val="00D5659E"/>
    <w:rsid w:val="00D56623"/>
    <w:rsid w:val="00D569E2"/>
    <w:rsid w:val="00D56E60"/>
    <w:rsid w:val="00D56F48"/>
    <w:rsid w:val="00D570B8"/>
    <w:rsid w:val="00D572B3"/>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2DA"/>
    <w:rsid w:val="00D7734F"/>
    <w:rsid w:val="00D77744"/>
    <w:rsid w:val="00D77FAF"/>
    <w:rsid w:val="00D802DA"/>
    <w:rsid w:val="00D8105D"/>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85"/>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CFF"/>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BA3"/>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16C"/>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2CDD"/>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036"/>
    <w:rsid w:val="00EE718F"/>
    <w:rsid w:val="00EE7AFB"/>
    <w:rsid w:val="00EE7E5C"/>
    <w:rsid w:val="00EE7EF2"/>
    <w:rsid w:val="00EF014E"/>
    <w:rsid w:val="00EF0502"/>
    <w:rsid w:val="00EF06E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07B"/>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3C4"/>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954"/>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4DE"/>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EB8"/>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D6D"/>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3B2"/>
    <w:rsid w:val="00F66715"/>
    <w:rsid w:val="00F669D5"/>
    <w:rsid w:val="00F66C2E"/>
    <w:rsid w:val="00F66FB1"/>
    <w:rsid w:val="00F67CFF"/>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4EA"/>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7"/>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90263408">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191558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71281197">
      <w:bodyDiv w:val="1"/>
      <w:marLeft w:val="0"/>
      <w:marRight w:val="0"/>
      <w:marTop w:val="0"/>
      <w:marBottom w:val="0"/>
      <w:divBdr>
        <w:top w:val="none" w:sz="0" w:space="0" w:color="auto"/>
        <w:left w:val="none" w:sz="0" w:space="0" w:color="auto"/>
        <w:bottom w:val="none" w:sz="0" w:space="0" w:color="auto"/>
        <w:right w:val="none" w:sz="0" w:space="0" w:color="auto"/>
      </w:divBdr>
    </w:div>
    <w:div w:id="1280068162">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917505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94914393">
      <w:bodyDiv w:val="1"/>
      <w:marLeft w:val="0"/>
      <w:marRight w:val="0"/>
      <w:marTop w:val="0"/>
      <w:marBottom w:val="0"/>
      <w:divBdr>
        <w:top w:val="none" w:sz="0" w:space="0" w:color="auto"/>
        <w:left w:val="none" w:sz="0" w:space="0" w:color="auto"/>
        <w:bottom w:val="none" w:sz="0" w:space="0" w:color="auto"/>
        <w:right w:val="none" w:sz="0" w:space="0" w:color="auto"/>
      </w:divBdr>
    </w:div>
    <w:div w:id="1704015362">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340</Words>
  <Characters>1941</Characters>
  <Application>Microsoft Office Word</Application>
  <DocSecurity>0</DocSecurity>
  <PresentationFormat/>
  <Lines>16</Lines>
  <Paragraphs>4</Paragraphs>
  <Slides>0</Slides>
  <Notes>0</Notes>
  <HiddenSlides>0</HiddenSlides>
  <MMClips>0</MMClip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DCM1</cp:lastModifiedBy>
  <cp:revision>2</cp:revision>
  <dcterms:created xsi:type="dcterms:W3CDTF">2024-02-29T05:57:00Z</dcterms:created>
  <dcterms:modified xsi:type="dcterms:W3CDTF">2024-02-29T05:57:00Z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